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976C" w14:textId="77777777" w:rsidR="00D97827" w:rsidRDefault="00D21BA4" w:rsidP="003F04D7">
      <w:pPr>
        <w:pStyle w:val="Jalus"/>
        <w:tabs>
          <w:tab w:val="left" w:pos="13704"/>
        </w:tabs>
        <w:ind w:left="6381" w:right="-11" w:hanging="17"/>
        <w:jc w:val="right"/>
        <w:rPr>
          <w:color w:val="000000"/>
        </w:rPr>
      </w:pPr>
      <w:r>
        <w:rPr>
          <w:color w:val="000000"/>
        </w:rPr>
        <w:t>KINNITATUD</w:t>
      </w:r>
    </w:p>
    <w:p w14:paraId="730FE14C" w14:textId="77777777" w:rsidR="00D97827" w:rsidRDefault="00996006" w:rsidP="003F04D7">
      <w:pPr>
        <w:tabs>
          <w:tab w:val="left" w:pos="13704"/>
        </w:tabs>
        <w:ind w:left="6381" w:right="-11" w:hanging="17"/>
        <w:jc w:val="right"/>
        <w:rPr>
          <w:color w:val="000000"/>
        </w:rPr>
      </w:pPr>
      <w:r>
        <w:rPr>
          <w:color w:val="000000"/>
        </w:rPr>
        <w:t>riigiarhivaari asetäitja</w:t>
      </w:r>
      <w:r w:rsidR="00D21BA4">
        <w:rPr>
          <w:color w:val="000000"/>
        </w:rPr>
        <w:t xml:space="preserve"> </w:t>
      </w:r>
    </w:p>
    <w:p w14:paraId="4343235C" w14:textId="77777777" w:rsidR="00D97827" w:rsidRDefault="00D21BA4" w:rsidP="003F04D7">
      <w:pPr>
        <w:tabs>
          <w:tab w:val="left" w:pos="13704"/>
        </w:tabs>
        <w:ind w:left="6381" w:right="-11" w:hanging="17"/>
        <w:jc w:val="right"/>
        <w:rPr>
          <w:color w:val="000000"/>
        </w:rPr>
      </w:pPr>
      <w:r>
        <w:rPr>
          <w:color w:val="000000"/>
        </w:rPr>
        <w:tab/>
      </w:r>
      <w:r w:rsidR="00996006">
        <w:rPr>
          <w:color w:val="000000"/>
        </w:rPr>
        <w:t>2017. aasta käskkirjaga</w:t>
      </w:r>
      <w:r w:rsidR="0047596F">
        <w:rPr>
          <w:color w:val="000000"/>
        </w:rPr>
        <w:t xml:space="preserve"> 12</w:t>
      </w:r>
    </w:p>
    <w:p w14:paraId="01B058EB" w14:textId="77777777" w:rsidR="00D97827" w:rsidRDefault="00D21BA4">
      <w:pPr>
        <w:tabs>
          <w:tab w:val="left" w:pos="13704"/>
        </w:tabs>
        <w:ind w:left="6381" w:right="-11" w:hanging="17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</w:p>
    <w:p w14:paraId="654FD056" w14:textId="77777777" w:rsidR="00D97827" w:rsidRDefault="00D97827">
      <w:pPr>
        <w:tabs>
          <w:tab w:val="left" w:pos="946"/>
        </w:tabs>
        <w:ind w:left="-5040" w:right="-11" w:hanging="17"/>
        <w:rPr>
          <w:b/>
          <w:color w:val="000000"/>
        </w:rPr>
      </w:pPr>
    </w:p>
    <w:p w14:paraId="41F87073" w14:textId="77777777" w:rsidR="00D97827" w:rsidRDefault="00996006">
      <w:pPr>
        <w:tabs>
          <w:tab w:val="left" w:pos="7790"/>
        </w:tabs>
        <w:spacing w:before="11" w:after="11"/>
        <w:ind w:right="-113"/>
        <w:rPr>
          <w:b/>
          <w:color w:val="000000"/>
        </w:rPr>
      </w:pPr>
      <w:r>
        <w:rPr>
          <w:b/>
          <w:color w:val="000000"/>
        </w:rPr>
        <w:t xml:space="preserve">TALLINNA </w:t>
      </w:r>
      <w:r w:rsidR="00D21BA4">
        <w:rPr>
          <w:b/>
          <w:color w:val="000000"/>
        </w:rPr>
        <w:t xml:space="preserve">KOGUMISOSAKONNA </w:t>
      </w:r>
    </w:p>
    <w:p w14:paraId="72FECA42" w14:textId="77777777" w:rsidR="00D97827" w:rsidRDefault="00D21BA4">
      <w:pPr>
        <w:tabs>
          <w:tab w:val="left" w:pos="7790"/>
        </w:tabs>
        <w:spacing w:before="11" w:after="11"/>
        <w:ind w:right="-113"/>
        <w:rPr>
          <w:b/>
          <w:color w:val="000000"/>
        </w:rPr>
      </w:pPr>
      <w:r>
        <w:rPr>
          <w:b/>
          <w:color w:val="000000"/>
        </w:rPr>
        <w:t xml:space="preserve">ARHIVAARI  </w:t>
      </w:r>
      <w:r w:rsidR="002E6603">
        <w:rPr>
          <w:b/>
          <w:color w:val="000000"/>
        </w:rPr>
        <w:t>(eraarhivaalide valdkonnas)</w:t>
      </w:r>
    </w:p>
    <w:p w14:paraId="33A2480E" w14:textId="77777777" w:rsidR="00D97827" w:rsidRDefault="00D97827">
      <w:pPr>
        <w:tabs>
          <w:tab w:val="left" w:pos="7790"/>
        </w:tabs>
        <w:spacing w:before="11" w:after="11"/>
        <w:ind w:left="68" w:right="-113" w:hanging="17"/>
        <w:rPr>
          <w:b/>
          <w:color w:val="000000"/>
        </w:rPr>
      </w:pPr>
    </w:p>
    <w:p w14:paraId="73B30126" w14:textId="77777777" w:rsidR="00D97827" w:rsidRDefault="00D21BA4">
      <w:pPr>
        <w:tabs>
          <w:tab w:val="left" w:pos="7790"/>
        </w:tabs>
        <w:spacing w:before="11" w:after="11"/>
        <w:ind w:left="68" w:right="-113" w:hanging="17"/>
        <w:rPr>
          <w:b/>
          <w:color w:val="000000"/>
        </w:rPr>
      </w:pPr>
      <w:r>
        <w:rPr>
          <w:b/>
          <w:color w:val="000000"/>
        </w:rPr>
        <w:t xml:space="preserve">AMETIJUHEND </w:t>
      </w:r>
    </w:p>
    <w:p w14:paraId="353FF442" w14:textId="77777777" w:rsidR="00D97827" w:rsidRDefault="00D97827">
      <w:pPr>
        <w:tabs>
          <w:tab w:val="left" w:pos="7790"/>
        </w:tabs>
        <w:ind w:left="68" w:right="-113" w:hanging="17"/>
        <w:rPr>
          <w:b/>
          <w:color w:val="000000"/>
        </w:rPr>
      </w:pPr>
    </w:p>
    <w:p w14:paraId="718A5FB7" w14:textId="77777777" w:rsidR="00D97827" w:rsidRDefault="00D97827">
      <w:pPr>
        <w:tabs>
          <w:tab w:val="left" w:pos="7790"/>
        </w:tabs>
        <w:ind w:left="68" w:right="-113" w:hanging="17"/>
        <w:rPr>
          <w:b/>
          <w:color w:val="000000"/>
        </w:rPr>
      </w:pPr>
    </w:p>
    <w:p w14:paraId="6486E438" w14:textId="77777777" w:rsidR="00D97827" w:rsidRDefault="00D21BA4" w:rsidP="003F04D7">
      <w:pPr>
        <w:keepNext/>
        <w:tabs>
          <w:tab w:val="left" w:pos="2022"/>
        </w:tabs>
        <w:spacing w:after="100" w:afterAutospacing="1"/>
        <w:ind w:left="68" w:right="-11" w:hanging="17"/>
        <w:rPr>
          <w:b/>
          <w:color w:val="000000"/>
        </w:rPr>
      </w:pPr>
      <w:r>
        <w:rPr>
          <w:b/>
          <w:color w:val="000000"/>
        </w:rPr>
        <w:t>1.  ÜLDOSA</w:t>
      </w:r>
    </w:p>
    <w:tbl>
      <w:tblPr>
        <w:tblW w:w="9300" w:type="dxa"/>
        <w:tblInd w:w="-2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5"/>
        <w:gridCol w:w="5175"/>
      </w:tblGrid>
      <w:tr w:rsidR="00D97827" w14:paraId="5D3E86C6" w14:textId="77777777" w:rsidTr="003F04D7">
        <w:trPr>
          <w:trHeight w:val="251"/>
        </w:trPr>
        <w:tc>
          <w:tcPr>
            <w:tcW w:w="4125" w:type="dxa"/>
          </w:tcPr>
          <w:p w14:paraId="25EE122F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1.1. Struktuuriüksuse nimetus</w:t>
            </w:r>
          </w:p>
        </w:tc>
        <w:tc>
          <w:tcPr>
            <w:tcW w:w="5175" w:type="dxa"/>
          </w:tcPr>
          <w:p w14:paraId="393C66BF" w14:textId="77777777" w:rsidR="00D97827" w:rsidRDefault="00902017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Tallinna</w:t>
            </w:r>
            <w:r w:rsidR="00D21BA4">
              <w:rPr>
                <w:color w:val="000000"/>
              </w:rPr>
              <w:t xml:space="preserve"> kogumisosakond</w:t>
            </w:r>
          </w:p>
        </w:tc>
      </w:tr>
      <w:tr w:rsidR="00D97827" w14:paraId="1B0F4E85" w14:textId="77777777" w:rsidTr="003F04D7">
        <w:trPr>
          <w:trHeight w:val="242"/>
        </w:trPr>
        <w:tc>
          <w:tcPr>
            <w:tcW w:w="4125" w:type="dxa"/>
          </w:tcPr>
          <w:p w14:paraId="42C54E85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 xml:space="preserve">1.2. Teenistuskoha nimetus </w:t>
            </w:r>
          </w:p>
        </w:tc>
        <w:tc>
          <w:tcPr>
            <w:tcW w:w="5175" w:type="dxa"/>
          </w:tcPr>
          <w:p w14:paraId="26621012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arhivaar</w:t>
            </w:r>
          </w:p>
        </w:tc>
      </w:tr>
      <w:tr w:rsidR="00D97827" w14:paraId="2B72DBFC" w14:textId="77777777" w:rsidTr="003F04D7">
        <w:trPr>
          <w:trHeight w:val="566"/>
        </w:trPr>
        <w:tc>
          <w:tcPr>
            <w:tcW w:w="4125" w:type="dxa"/>
          </w:tcPr>
          <w:p w14:paraId="3543FED6" w14:textId="77777777" w:rsidR="00D97827" w:rsidRDefault="00D21BA4" w:rsidP="003F04D7">
            <w:pPr>
              <w:keepNext/>
              <w:snapToGrid w:val="0"/>
              <w:spacing w:after="100" w:afterAutospacing="1"/>
              <w:ind w:left="65" w:right="-115" w:hanging="17"/>
              <w:rPr>
                <w:color w:val="000000"/>
              </w:rPr>
            </w:pPr>
            <w:r>
              <w:rPr>
                <w:color w:val="000000"/>
              </w:rPr>
              <w:t>1.3. Vahetu juht</w:t>
            </w:r>
          </w:p>
        </w:tc>
        <w:tc>
          <w:tcPr>
            <w:tcW w:w="5175" w:type="dxa"/>
          </w:tcPr>
          <w:p w14:paraId="0C942C44" w14:textId="77777777" w:rsidR="00D97827" w:rsidRDefault="001B33CD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8C5D2C">
              <w:rPr>
                <w:color w:val="000000"/>
              </w:rPr>
              <w:t xml:space="preserve">ogumisosakonna </w:t>
            </w:r>
            <w:r w:rsidR="00902017">
              <w:rPr>
                <w:color w:val="000000"/>
              </w:rPr>
              <w:t>asejuhataja (eraarhivaalide valdkonnas)</w:t>
            </w:r>
          </w:p>
        </w:tc>
      </w:tr>
      <w:tr w:rsidR="00D97827" w14:paraId="23C80138" w14:textId="77777777" w:rsidTr="003F04D7">
        <w:trPr>
          <w:trHeight w:val="251"/>
        </w:trPr>
        <w:tc>
          <w:tcPr>
            <w:tcW w:w="4125" w:type="dxa"/>
          </w:tcPr>
          <w:p w14:paraId="706E1D9F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1.4. Alluvad</w:t>
            </w:r>
          </w:p>
        </w:tc>
        <w:tc>
          <w:tcPr>
            <w:tcW w:w="5175" w:type="dxa"/>
          </w:tcPr>
          <w:p w14:paraId="4B735D1D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puuduvad</w:t>
            </w:r>
          </w:p>
        </w:tc>
      </w:tr>
      <w:tr w:rsidR="00D97827" w14:paraId="76D8944A" w14:textId="77777777" w:rsidTr="003F04D7">
        <w:trPr>
          <w:trHeight w:val="224"/>
        </w:trPr>
        <w:tc>
          <w:tcPr>
            <w:tcW w:w="4125" w:type="dxa"/>
          </w:tcPr>
          <w:p w14:paraId="4AE39976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1.5. Asendaja</w:t>
            </w:r>
          </w:p>
        </w:tc>
        <w:tc>
          <w:tcPr>
            <w:tcW w:w="5175" w:type="dxa"/>
          </w:tcPr>
          <w:p w14:paraId="18830EB9" w14:textId="77777777" w:rsidR="00D97827" w:rsidRDefault="00D21BA4" w:rsidP="003F04D7">
            <w:pPr>
              <w:keepNext/>
              <w:snapToGrid w:val="0"/>
              <w:spacing w:after="100" w:afterAutospacing="1"/>
              <w:ind w:left="65" w:right="-10" w:hanging="15"/>
            </w:pPr>
            <w:r>
              <w:t xml:space="preserve">teine </w:t>
            </w:r>
            <w:r w:rsidR="008C5D2C">
              <w:t xml:space="preserve">sama </w:t>
            </w:r>
            <w:r>
              <w:t>valdkonna arhivaar</w:t>
            </w:r>
          </w:p>
        </w:tc>
      </w:tr>
      <w:tr w:rsidR="00D97827" w14:paraId="3FCE009D" w14:textId="77777777" w:rsidTr="003F04D7">
        <w:trPr>
          <w:trHeight w:val="552"/>
        </w:trPr>
        <w:tc>
          <w:tcPr>
            <w:tcW w:w="4125" w:type="dxa"/>
          </w:tcPr>
          <w:p w14:paraId="6DBDC6DA" w14:textId="77777777" w:rsidR="00D97827" w:rsidRDefault="00D21BA4" w:rsidP="003F04D7">
            <w:pPr>
              <w:keepNext/>
              <w:snapToGrid w:val="0"/>
              <w:spacing w:after="100" w:afterAutospacing="1"/>
              <w:ind w:left="68" w:right="-113" w:hanging="17"/>
              <w:rPr>
                <w:color w:val="000000"/>
              </w:rPr>
            </w:pPr>
            <w:r>
              <w:rPr>
                <w:color w:val="000000"/>
              </w:rPr>
              <w:t>1.6. Keda asendab</w:t>
            </w:r>
          </w:p>
        </w:tc>
        <w:tc>
          <w:tcPr>
            <w:tcW w:w="5175" w:type="dxa"/>
          </w:tcPr>
          <w:p w14:paraId="24828FA9" w14:textId="77777777" w:rsidR="00D97827" w:rsidRDefault="00D21BA4" w:rsidP="003F04D7">
            <w:pPr>
              <w:keepNext/>
              <w:snapToGrid w:val="0"/>
              <w:spacing w:after="100" w:afterAutospacing="1"/>
              <w:ind w:left="65" w:right="-10" w:hanging="15"/>
            </w:pPr>
            <w:r>
              <w:t xml:space="preserve">teist </w:t>
            </w:r>
            <w:r w:rsidR="008C5D2C">
              <w:t xml:space="preserve">sama </w:t>
            </w:r>
            <w:r>
              <w:t>valdkonna arhivaari</w:t>
            </w:r>
          </w:p>
        </w:tc>
      </w:tr>
    </w:tbl>
    <w:p w14:paraId="5CFA660B" w14:textId="77777777" w:rsidR="00D97827" w:rsidRDefault="00D97827">
      <w:pPr>
        <w:tabs>
          <w:tab w:val="left" w:pos="2022"/>
        </w:tabs>
        <w:ind w:left="68" w:right="-11" w:hanging="17"/>
      </w:pPr>
    </w:p>
    <w:tbl>
      <w:tblPr>
        <w:tblW w:w="9091" w:type="dxa"/>
        <w:tblInd w:w="-2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95"/>
        <w:gridCol w:w="4996"/>
      </w:tblGrid>
      <w:tr w:rsidR="00D97827" w14:paraId="7EF1BDF6" w14:textId="77777777" w:rsidTr="008C5D2C">
        <w:trPr>
          <w:trHeight w:val="629"/>
        </w:trPr>
        <w:tc>
          <w:tcPr>
            <w:tcW w:w="4095" w:type="dxa"/>
          </w:tcPr>
          <w:p w14:paraId="0D299A20" w14:textId="77777777" w:rsidR="00D97827" w:rsidRDefault="00D21BA4">
            <w:pPr>
              <w:tabs>
                <w:tab w:val="left" w:pos="2022"/>
              </w:tabs>
              <w:snapToGrid w:val="0"/>
              <w:spacing w:before="11" w:after="11"/>
              <w:ind w:left="68" w:right="-11" w:hanging="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 TEENISTUSKOHA EESMÄRK</w:t>
            </w:r>
            <w:r w:rsidR="003F04D7">
              <w:rPr>
                <w:b/>
                <w:color w:val="000000"/>
              </w:rPr>
              <w:t>:</w:t>
            </w:r>
          </w:p>
        </w:tc>
        <w:tc>
          <w:tcPr>
            <w:tcW w:w="4996" w:type="dxa"/>
          </w:tcPr>
          <w:p w14:paraId="100A8735" w14:textId="77777777" w:rsidR="00D97827" w:rsidRDefault="003F04D7" w:rsidP="008C5D2C">
            <w:pPr>
              <w:tabs>
                <w:tab w:val="left" w:pos="4352"/>
                <w:tab w:val="left" w:pos="5232"/>
                <w:tab w:val="left" w:pos="5247"/>
              </w:tabs>
              <w:autoSpaceDE w:val="0"/>
              <w:snapToGrid w:val="0"/>
              <w:spacing w:line="100" w:lineRule="atLeast"/>
              <w:ind w:left="53" w:right="5"/>
            </w:pPr>
            <w:r>
              <w:rPr>
                <w:rFonts w:eastAsia="Times New Roman" w:cs="Times New Roman"/>
                <w:color w:val="000000"/>
              </w:rPr>
              <w:t>e</w:t>
            </w:r>
            <w:r w:rsidR="008C5D2C">
              <w:rPr>
                <w:rFonts w:eastAsia="Times New Roman" w:cs="Times New Roman"/>
                <w:color w:val="000000"/>
              </w:rPr>
              <w:t>ra</w:t>
            </w:r>
            <w:r w:rsidR="00545CBC">
              <w:rPr>
                <w:rFonts w:eastAsia="Times New Roman" w:cs="Times New Roman"/>
                <w:color w:val="000000"/>
              </w:rPr>
              <w:t xml:space="preserve">arhivaalide </w:t>
            </w:r>
            <w:r w:rsidR="008C5D2C">
              <w:rPr>
                <w:rFonts w:eastAsia="Times New Roman" w:cs="Times New Roman"/>
                <w:color w:val="000000"/>
              </w:rPr>
              <w:t xml:space="preserve">hindamine, </w:t>
            </w:r>
            <w:r w:rsidR="00545CBC">
              <w:rPr>
                <w:rFonts w:eastAsia="Times New Roman" w:cs="Times New Roman"/>
                <w:color w:val="000000"/>
              </w:rPr>
              <w:t xml:space="preserve">korrastamine, </w:t>
            </w:r>
            <w:r w:rsidR="00D21BA4">
              <w:rPr>
                <w:rFonts w:eastAsia="Times New Roman" w:cs="Times New Roman"/>
                <w:color w:val="000000"/>
              </w:rPr>
              <w:t>kirjeldamine</w:t>
            </w:r>
            <w:r w:rsidR="00D21BA4">
              <w:rPr>
                <w:rFonts w:eastAsia="Times New Roman" w:cs="Times New Roman"/>
                <w:color w:val="000000"/>
              </w:rPr>
              <w:tab/>
            </w:r>
            <w:r w:rsidR="00D21BA4">
              <w:rPr>
                <w:rFonts w:eastAsia="Times New Roman" w:cs="Times New Roman"/>
                <w:color w:val="000000"/>
              </w:rPr>
              <w:tab/>
            </w:r>
            <w:r w:rsidR="00D21BA4">
              <w:rPr>
                <w:rFonts w:eastAsia="Times New Roman" w:cs="Times New Roman"/>
                <w:color w:val="000000"/>
              </w:rPr>
              <w:tab/>
            </w:r>
          </w:p>
        </w:tc>
      </w:tr>
    </w:tbl>
    <w:p w14:paraId="1B119209" w14:textId="77777777" w:rsidR="00D97827" w:rsidRDefault="00D21BA4">
      <w:pPr>
        <w:tabs>
          <w:tab w:val="left" w:pos="2022"/>
        </w:tabs>
        <w:spacing w:before="125" w:after="125"/>
        <w:ind w:left="68" w:right="-11" w:hanging="17"/>
        <w:rPr>
          <w:b/>
          <w:color w:val="000000"/>
        </w:rPr>
      </w:pPr>
      <w:r>
        <w:rPr>
          <w:b/>
          <w:color w:val="000000"/>
        </w:rPr>
        <w:t>3.  TEENISTUSÜLESANDED</w:t>
      </w:r>
    </w:p>
    <w:p w14:paraId="0C1C2CED" w14:textId="77777777" w:rsidR="00D97827" w:rsidRDefault="00D21BA4">
      <w:pPr>
        <w:snapToGrid w:val="0"/>
        <w:spacing w:before="20" w:after="20"/>
        <w:ind w:left="65" w:right="-10" w:hanging="15"/>
      </w:pPr>
      <w:r>
        <w:t>Arhivaar:</w:t>
      </w:r>
    </w:p>
    <w:p w14:paraId="2FF448C8" w14:textId="77777777" w:rsidR="008C5D2C" w:rsidRDefault="00D21BA4" w:rsidP="008C5D2C">
      <w:pPr>
        <w:pStyle w:val="Kehatekst"/>
        <w:snapToGrid w:val="0"/>
        <w:spacing w:before="20" w:after="20"/>
        <w:ind w:right="-10"/>
      </w:pPr>
      <w:r>
        <w:t xml:space="preserve">3.1 </w:t>
      </w:r>
      <w:r w:rsidR="008C5D2C">
        <w:t>korrastab ja kirjeldab eraarhivaale, lähtudes Rahvusarhiivi poolt heaks kiidetud</w:t>
      </w:r>
    </w:p>
    <w:p w14:paraId="4998DB7A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arhiivikirjeldusstandardist ja arhiivikirjelduse elementide loetelust; koostab nimistuid jt</w:t>
      </w:r>
    </w:p>
    <w:p w14:paraId="0828A15A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teatmestu koosseisu kuuluvaid dokumente ning täiendab Rahvusarhiivi andmebaase;</w:t>
      </w:r>
    </w:p>
    <w:p w14:paraId="19C2BEDB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3.2 arhiivi korrastamise käigus koostab ja allkirjastab korrastamise käiku kirjeldavad</w:t>
      </w:r>
    </w:p>
    <w:p w14:paraId="5F20A422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dokumendid, sh korrastamis- ning vajaduse korral hävitamisakti ja akti</w:t>
      </w:r>
    </w:p>
    <w:p w14:paraId="02459E9F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juurdepääsupiirangute kehtestamise kohta;</w:t>
      </w:r>
    </w:p>
    <w:p w14:paraId="43E2ED50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3.3 osaleb eraarhivaalide hindamisel;</w:t>
      </w:r>
    </w:p>
    <w:p w14:paraId="73B6EEB4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3.4 teostab vajadusel huvipakkuvate eraarhivaalide hulga, seisukorra ja korrastatuse astme</w:t>
      </w:r>
    </w:p>
    <w:p w14:paraId="4BF05BA9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väljaselgitamist kohapeal ning nõustab eraõiguslikke organisatsioone asjaajamise</w:t>
      </w:r>
    </w:p>
    <w:p w14:paraId="5EF94E5D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korraldamisel;</w:t>
      </w:r>
    </w:p>
    <w:p w14:paraId="1D403C2D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3.5 nõustab eraarhivaalide omanikke ja valdajaid arhivaalide säilitamisel ja korrastamisel;</w:t>
      </w:r>
    </w:p>
    <w:p w14:paraId="44513D86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3.6 valmistab ette ja viib läbi eraarhivaalide loovate ja säilitavate asutuste küsitlusi;</w:t>
      </w:r>
    </w:p>
    <w:p w14:paraId="7BB219D7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3.7 osaleb eraõiguslike arhiivide korrastusjuhendite ja arhiiviskeemide väljatöötamisel;</w:t>
      </w:r>
    </w:p>
    <w:p w14:paraId="7A9636FA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3.8 tutvustab ja propageerib ajaloolise ja kultuuriloolise väärtusega eraarhivaalide</w:t>
      </w:r>
    </w:p>
    <w:p w14:paraId="6FC807FC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säilitamise tähtsust;</w:t>
      </w:r>
    </w:p>
    <w:p w14:paraId="67E72F6D" w14:textId="77777777" w:rsidR="008C5D2C" w:rsidRDefault="008C5D2C" w:rsidP="008C5D2C">
      <w:pPr>
        <w:pStyle w:val="Kehatekst"/>
        <w:snapToGrid w:val="0"/>
        <w:spacing w:before="20" w:after="20"/>
        <w:ind w:right="-10"/>
      </w:pPr>
      <w:r>
        <w:t>3.9  hoiab end kursis teenistusvaldkonna arengutega, sh muudatustega õigusruumis;</w:t>
      </w:r>
    </w:p>
    <w:p w14:paraId="2B13638E" w14:textId="77777777" w:rsidR="00D97827" w:rsidRDefault="008C5D2C" w:rsidP="008C5D2C">
      <w:pPr>
        <w:pStyle w:val="Kehatekst"/>
        <w:snapToGrid w:val="0"/>
        <w:spacing w:before="20" w:after="20"/>
        <w:ind w:right="-10"/>
        <w:rPr>
          <w:rFonts w:ascii="TimesNewRoman" w:hAnsi="TimesNewRoman" w:cs="TimesNewRoman"/>
          <w:color w:val="000000"/>
          <w:lang w:eastAsia="en-US"/>
        </w:rPr>
      </w:pPr>
      <w:r>
        <w:t>3.10 täidab osakonna asejuhataja ja/või juhataja ühekordseid teenistusalaseid korraldusi.</w:t>
      </w:r>
    </w:p>
    <w:p w14:paraId="21DF1B33" w14:textId="77777777" w:rsidR="00D97827" w:rsidRDefault="00D97827">
      <w:pPr>
        <w:snapToGrid w:val="0"/>
        <w:spacing w:before="20" w:after="20"/>
        <w:ind w:left="65" w:right="-10" w:hanging="15"/>
        <w:rPr>
          <w:color w:val="000000"/>
        </w:rPr>
      </w:pPr>
    </w:p>
    <w:p w14:paraId="07233A7D" w14:textId="77777777" w:rsidR="00D97827" w:rsidRDefault="00D21BA4">
      <w:pPr>
        <w:tabs>
          <w:tab w:val="left" w:pos="2090"/>
        </w:tabs>
        <w:spacing w:before="125" w:after="125"/>
        <w:ind w:left="68" w:right="-11" w:hanging="17"/>
        <w:rPr>
          <w:b/>
          <w:color w:val="000000"/>
        </w:rPr>
      </w:pPr>
      <w:r>
        <w:rPr>
          <w:b/>
          <w:color w:val="000000"/>
        </w:rPr>
        <w:t>4.  VASTUTUS</w:t>
      </w:r>
    </w:p>
    <w:p w14:paraId="6D878168" w14:textId="77777777" w:rsidR="008C5D2C" w:rsidRPr="008C5D2C" w:rsidRDefault="00D21BA4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>
        <w:rPr>
          <w:color w:val="000000"/>
        </w:rPr>
        <w:lastRenderedPageBreak/>
        <w:t xml:space="preserve">4.1  </w:t>
      </w:r>
      <w:r w:rsidR="008C5D2C" w:rsidRPr="008C5D2C">
        <w:rPr>
          <w:color w:val="000000"/>
        </w:rPr>
        <w:t>Teenistuja vastutab teenistusülesannete õigeaegse, kohusetundliku, otstarbeka ja</w:t>
      </w:r>
    </w:p>
    <w:p w14:paraId="027C753C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omakasupüüdmatu täitmise eest, kohustub järgima Rahvusarhiivi töökorralduse reegleid ja</w:t>
      </w:r>
    </w:p>
    <w:p w14:paraId="7BAA3B69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täitma töötervishoiualaseid nõudeid.</w:t>
      </w:r>
    </w:p>
    <w:p w14:paraId="4CB62953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4.2. Teenistuja kohustub teenistussuhte ajal ja ka pärast teenistusest vabastamist mitte avaldama</w:t>
      </w:r>
    </w:p>
    <w:p w14:paraId="035C4194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temale teenistuse tõttu teatavaks saanud teiste inimeste isikuandmeid ning asutusesiseseks</w:t>
      </w:r>
    </w:p>
    <w:p w14:paraId="054C77E0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kasutamiseks määratud teavet.</w:t>
      </w:r>
    </w:p>
    <w:p w14:paraId="619F8D30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4.3. Teenistuja järgib oma töös ameti- ja kutseala eetikanorme.</w:t>
      </w:r>
    </w:p>
    <w:p w14:paraId="40F848D9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4.4. Teenistuja hoidub tegudest, mis kahjustavad tööandja mainet.</w:t>
      </w:r>
    </w:p>
    <w:p w14:paraId="100F8194" w14:textId="77777777" w:rsid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</w:p>
    <w:p w14:paraId="3DEACEF3" w14:textId="77777777" w:rsid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b/>
          <w:color w:val="000000"/>
        </w:rPr>
      </w:pPr>
      <w:r w:rsidRPr="008C5D2C">
        <w:rPr>
          <w:b/>
          <w:color w:val="000000"/>
        </w:rPr>
        <w:t>5. ÕIGUSED</w:t>
      </w:r>
    </w:p>
    <w:p w14:paraId="7412255A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b/>
          <w:color w:val="000000"/>
        </w:rPr>
      </w:pPr>
    </w:p>
    <w:p w14:paraId="772FEF2B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Arhivaaril on õigus</w:t>
      </w:r>
      <w:r>
        <w:rPr>
          <w:color w:val="000000"/>
        </w:rPr>
        <w:t>:</w:t>
      </w:r>
    </w:p>
    <w:p w14:paraId="04F74008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5.1 saada oma teenistusülesannete täitmiseks vajalikku informatsiooni Rahvusarhiivi</w:t>
      </w:r>
    </w:p>
    <w:p w14:paraId="1C602CAE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teenistujatelt;</w:t>
      </w:r>
    </w:p>
    <w:p w14:paraId="309EC469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5.2 saada teenistusülesannete täitmiseks vajalikku täiendkoolitust;</w:t>
      </w:r>
    </w:p>
    <w:p w14:paraId="55E1C8A2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5.3 teha ettepanekuid tööülesannete täitmiseks vajaliku erialakirjanduse tellimiseks;</w:t>
      </w:r>
    </w:p>
    <w:p w14:paraId="51DADC8C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5.4 kasutada teenistusülesannete täitmiseks kõiki Rahvusarhiivis säilitatavaid arhivaale (sh ka</w:t>
      </w:r>
    </w:p>
    <w:p w14:paraId="544BBDB3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 xml:space="preserve">juurdepääsupiiranguga arhivaale), omades </w:t>
      </w:r>
      <w:r>
        <w:rPr>
          <w:color w:val="000000"/>
        </w:rPr>
        <w:t xml:space="preserve">Tallinna osakonna </w:t>
      </w:r>
      <w:r w:rsidRPr="008C5D2C">
        <w:rPr>
          <w:color w:val="000000"/>
        </w:rPr>
        <w:t>kogude puhul iseseisva laenutuse õigust</w:t>
      </w:r>
      <w:r>
        <w:rPr>
          <w:color w:val="000000"/>
        </w:rPr>
        <w:t xml:space="preserve"> </w:t>
      </w:r>
      <w:r w:rsidRPr="008C5D2C">
        <w:rPr>
          <w:color w:val="000000"/>
        </w:rPr>
        <w:t>ning järgides õigusaktidega sätestatud konfidentsiaalsusnõudeid;</w:t>
      </w:r>
    </w:p>
    <w:p w14:paraId="78B969DE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5.5 teha ettepanekuid töö paremaks korraldamiseks oma pädevusvaldkonnas, võimalike</w:t>
      </w:r>
    </w:p>
    <w:p w14:paraId="7C1F74C9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probleemide ennetamiseks või tekkinud probleemide lahendamiseks.</w:t>
      </w:r>
    </w:p>
    <w:p w14:paraId="5DD04F0F" w14:textId="77777777" w:rsid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</w:p>
    <w:p w14:paraId="1B75DF06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b/>
          <w:color w:val="000000"/>
        </w:rPr>
      </w:pPr>
      <w:r w:rsidRPr="008C5D2C">
        <w:rPr>
          <w:b/>
          <w:color w:val="000000"/>
        </w:rPr>
        <w:t>6. KVALIFIKATSIOONINÕUDED</w:t>
      </w:r>
    </w:p>
    <w:p w14:paraId="13F9A43A" w14:textId="77777777" w:rsidR="00490781" w:rsidRDefault="00490781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</w:p>
    <w:p w14:paraId="6B1DFDA4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Arhivaar</w:t>
      </w:r>
    </w:p>
    <w:p w14:paraId="78985BBC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6.1 omab kõrgharidust, teenistusülesannete täitmiseks vajalikku väljaõpet ja soovitavalt</w:t>
      </w:r>
    </w:p>
    <w:p w14:paraId="08042F84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arhivaari kutsetunnistust;</w:t>
      </w:r>
    </w:p>
    <w:p w14:paraId="239F83F1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6.2 tunneb dokumendi- ja arhiivihaldust reguleerivaid õigusakte, sh Rahvusarhiivi</w:t>
      </w:r>
    </w:p>
    <w:p w14:paraId="399575BD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tegevusvaldkonda reguleerivaid õigusakte (arhiiviseadus, arhiivieeskiri, juurdepääsu kord</w:t>
      </w:r>
    </w:p>
    <w:p w14:paraId="35D2AE8D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piiranguga arhivaalidele);</w:t>
      </w:r>
    </w:p>
    <w:p w14:paraId="6E7F175C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6.3 omab põhjalikke teadmisi arhivaalide korrastamise ja kirjeldamise vallas ning tunneb</w:t>
      </w:r>
    </w:p>
    <w:p w14:paraId="1CB010D8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Rahvusarhiivi hindamispõhimõtteid;</w:t>
      </w:r>
    </w:p>
    <w:p w14:paraId="29830204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6.4 valdab eesti keelt kõrgtasemel ja ühte võõrkeelt kesktasemel ametialase sõnavara valdamisega;</w:t>
      </w:r>
    </w:p>
    <w:p w14:paraId="21F11B3D" w14:textId="77777777" w:rsidR="008C5D2C" w:rsidRPr="008C5D2C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</w:rPr>
      </w:pPr>
      <w:r w:rsidRPr="008C5D2C">
        <w:rPr>
          <w:color w:val="000000"/>
        </w:rPr>
        <w:t>6.5 on analüüsi- ja üldistusvõimeline, süsteemne, hea suhtlemisoskusega ning orienteeritud</w:t>
      </w:r>
    </w:p>
    <w:p w14:paraId="39AEA716" w14:textId="77777777" w:rsidR="00D97827" w:rsidRDefault="008C5D2C" w:rsidP="008C5D2C">
      <w:pPr>
        <w:tabs>
          <w:tab w:val="left" w:pos="2090"/>
        </w:tabs>
        <w:spacing w:before="11" w:after="11"/>
        <w:ind w:left="68" w:right="-11" w:hanging="17"/>
        <w:rPr>
          <w:color w:val="000000"/>
          <w:spacing w:val="-3"/>
        </w:rPr>
      </w:pPr>
      <w:r w:rsidRPr="008C5D2C">
        <w:rPr>
          <w:color w:val="000000"/>
        </w:rPr>
        <w:t>ametialasele koostööle.</w:t>
      </w:r>
    </w:p>
    <w:p w14:paraId="7C4CCC1B" w14:textId="77777777" w:rsidR="00D97827" w:rsidRDefault="00D97827">
      <w:pPr>
        <w:tabs>
          <w:tab w:val="left" w:pos="1954"/>
        </w:tabs>
        <w:spacing w:before="11" w:after="11"/>
        <w:ind w:left="51" w:right="-11"/>
        <w:rPr>
          <w:color w:val="000000"/>
          <w:spacing w:val="-3"/>
        </w:rPr>
      </w:pPr>
    </w:p>
    <w:p w14:paraId="293F3533" w14:textId="77777777" w:rsidR="00D97827" w:rsidRDefault="00D97827">
      <w:pPr>
        <w:tabs>
          <w:tab w:val="left" w:pos="1954"/>
        </w:tabs>
        <w:spacing w:before="11" w:after="11"/>
        <w:ind w:left="51" w:right="-11"/>
        <w:rPr>
          <w:color w:val="000000"/>
          <w:spacing w:val="-3"/>
        </w:rPr>
      </w:pPr>
    </w:p>
    <w:p w14:paraId="78E8B612" w14:textId="77777777" w:rsidR="00D97827" w:rsidRDefault="00D97827">
      <w:pPr>
        <w:tabs>
          <w:tab w:val="left" w:pos="1954"/>
        </w:tabs>
        <w:spacing w:before="11" w:after="11"/>
        <w:ind w:left="51" w:right="-11"/>
        <w:rPr>
          <w:color w:val="000000"/>
          <w:spacing w:val="-3"/>
        </w:rPr>
      </w:pPr>
    </w:p>
    <w:p w14:paraId="129DDADC" w14:textId="77777777" w:rsidR="00D97827" w:rsidRDefault="00D97827">
      <w:pPr>
        <w:tabs>
          <w:tab w:val="left" w:pos="2022"/>
        </w:tabs>
        <w:ind w:left="68" w:right="-11" w:hanging="17"/>
        <w:rPr>
          <w:color w:val="000000"/>
        </w:rPr>
      </w:pPr>
    </w:p>
    <w:p w14:paraId="4CE1E963" w14:textId="77777777" w:rsidR="00D97827" w:rsidRPr="008B0A2C" w:rsidRDefault="008B0A2C">
      <w:pPr>
        <w:tabs>
          <w:tab w:val="left" w:pos="15988"/>
        </w:tabs>
        <w:spacing w:before="11" w:after="11"/>
        <w:ind w:right="-11"/>
        <w:rPr>
          <w:i/>
          <w:color w:val="000000"/>
        </w:rPr>
      </w:pPr>
      <w:r w:rsidRPr="008B0A2C">
        <w:rPr>
          <w:i/>
          <w:color w:val="000000"/>
        </w:rPr>
        <w:t>(allkirjastatud digitaalselt)</w:t>
      </w:r>
    </w:p>
    <w:p w14:paraId="11C34F0A" w14:textId="77777777" w:rsidR="00D97827" w:rsidRDefault="00D21BA4">
      <w:pPr>
        <w:tabs>
          <w:tab w:val="left" w:pos="15988"/>
        </w:tabs>
        <w:spacing w:before="11" w:after="11"/>
        <w:ind w:right="-11"/>
        <w:rPr>
          <w:color w:val="000000"/>
        </w:rPr>
      </w:pPr>
      <w:r>
        <w:rPr>
          <w:color w:val="000000"/>
        </w:rPr>
        <w:t>Tiiu Kravtsev</w:t>
      </w:r>
    </w:p>
    <w:p w14:paraId="0CBBDE78" w14:textId="77777777" w:rsidR="00D97827" w:rsidRDefault="002104B5">
      <w:pPr>
        <w:tabs>
          <w:tab w:val="left" w:pos="15988"/>
        </w:tabs>
        <w:spacing w:before="11" w:after="11"/>
        <w:ind w:right="-11"/>
        <w:rPr>
          <w:color w:val="000000"/>
        </w:rPr>
      </w:pPr>
      <w:r>
        <w:rPr>
          <w:color w:val="000000"/>
        </w:rPr>
        <w:t xml:space="preserve">Tallinna </w:t>
      </w:r>
      <w:r w:rsidR="00D21BA4">
        <w:rPr>
          <w:color w:val="000000"/>
        </w:rPr>
        <w:t xml:space="preserve">kogumisosakonna juhataja </w:t>
      </w:r>
    </w:p>
    <w:p w14:paraId="1E525F0A" w14:textId="77777777" w:rsidR="00D97827" w:rsidRDefault="00D97827">
      <w:pPr>
        <w:tabs>
          <w:tab w:val="left" w:pos="15988"/>
        </w:tabs>
        <w:spacing w:before="11" w:after="11"/>
        <w:ind w:right="-11"/>
        <w:rPr>
          <w:b/>
          <w:color w:val="000000"/>
        </w:rPr>
      </w:pPr>
    </w:p>
    <w:p w14:paraId="5914B402" w14:textId="77777777" w:rsidR="00D97827" w:rsidRDefault="00D21BA4">
      <w:pPr>
        <w:tabs>
          <w:tab w:val="left" w:pos="-11036"/>
        </w:tabs>
        <w:snapToGrid w:val="0"/>
        <w:ind w:left="4963" w:right="-11" w:hanging="17"/>
        <w:jc w:val="both"/>
        <w:rPr>
          <w:color w:val="000000"/>
          <w:spacing w:val="-3"/>
        </w:rPr>
      </w:pPr>
      <w:r>
        <w:rPr>
          <w:color w:val="000000"/>
          <w:spacing w:val="-3"/>
        </w:rPr>
        <w:t>Ametijuhendiga tutvunud:</w:t>
      </w:r>
    </w:p>
    <w:p w14:paraId="0A4AA578" w14:textId="77777777" w:rsidR="00D97827" w:rsidRDefault="00D97827">
      <w:pPr>
        <w:tabs>
          <w:tab w:val="left" w:pos="-11756"/>
        </w:tabs>
        <w:ind w:left="4963" w:right="-11" w:hanging="17"/>
        <w:jc w:val="both"/>
        <w:rPr>
          <w:color w:val="000000"/>
          <w:spacing w:val="-3"/>
        </w:rPr>
      </w:pPr>
    </w:p>
    <w:p w14:paraId="6CBA9FEB" w14:textId="77777777" w:rsidR="00D97827" w:rsidRDefault="00D21BA4">
      <w:pPr>
        <w:tabs>
          <w:tab w:val="left" w:pos="-11756"/>
        </w:tabs>
        <w:ind w:left="4963" w:right="-11" w:hanging="17"/>
        <w:jc w:val="both"/>
        <w:rPr>
          <w:i/>
          <w:color w:val="000000"/>
          <w:spacing w:val="-3"/>
        </w:rPr>
      </w:pPr>
      <w:r>
        <w:rPr>
          <w:color w:val="000000"/>
          <w:spacing w:val="-3"/>
        </w:rPr>
        <w:t>(</w:t>
      </w:r>
      <w:r w:rsidR="008B0A2C" w:rsidRPr="008B0A2C">
        <w:rPr>
          <w:i/>
          <w:color w:val="000000"/>
          <w:spacing w:val="-3"/>
        </w:rPr>
        <w:t>allkirjastatud digitaalselt)</w:t>
      </w:r>
    </w:p>
    <w:p w14:paraId="4E95E478" w14:textId="77777777" w:rsidR="008B0A2C" w:rsidRDefault="008B0A2C">
      <w:pPr>
        <w:tabs>
          <w:tab w:val="left" w:pos="-11756"/>
        </w:tabs>
        <w:ind w:left="4963" w:right="-11" w:hanging="17"/>
        <w:jc w:val="both"/>
        <w:rPr>
          <w:i/>
          <w:color w:val="000000"/>
          <w:spacing w:val="-3"/>
        </w:rPr>
      </w:pPr>
      <w:r>
        <w:rPr>
          <w:i/>
          <w:color w:val="000000"/>
          <w:spacing w:val="-3"/>
        </w:rPr>
        <w:t>……………….</w:t>
      </w:r>
    </w:p>
    <w:p w14:paraId="676AB139" w14:textId="77777777" w:rsidR="008B0A2C" w:rsidRPr="002B0FA4" w:rsidRDefault="007D31F7">
      <w:pPr>
        <w:tabs>
          <w:tab w:val="left" w:pos="-11756"/>
        </w:tabs>
        <w:ind w:left="4963" w:right="-11" w:hanging="17"/>
        <w:jc w:val="both"/>
      </w:pPr>
      <w:r>
        <w:rPr>
          <w:color w:val="000000"/>
          <w:spacing w:val="-3"/>
        </w:rPr>
        <w:t>Evelin Varris</w:t>
      </w:r>
    </w:p>
    <w:sectPr w:rsidR="008B0A2C" w:rsidRPr="002B0FA4">
      <w:pgSz w:w="11906" w:h="16838"/>
      <w:pgMar w:top="1134" w:right="794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charset w:val="BA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27"/>
    <w:rsid w:val="001B33CD"/>
    <w:rsid w:val="002104B5"/>
    <w:rsid w:val="00226A76"/>
    <w:rsid w:val="002B0FA4"/>
    <w:rsid w:val="002E6603"/>
    <w:rsid w:val="003F04D7"/>
    <w:rsid w:val="003F6F57"/>
    <w:rsid w:val="0047596F"/>
    <w:rsid w:val="00490781"/>
    <w:rsid w:val="00545CBC"/>
    <w:rsid w:val="00603DA1"/>
    <w:rsid w:val="007D31F7"/>
    <w:rsid w:val="008B0A2C"/>
    <w:rsid w:val="008C5D2C"/>
    <w:rsid w:val="00902017"/>
    <w:rsid w:val="00946278"/>
    <w:rsid w:val="00971DF8"/>
    <w:rsid w:val="00996006"/>
    <w:rsid w:val="00C56433"/>
    <w:rsid w:val="00D21BA4"/>
    <w:rsid w:val="00D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E0B2"/>
  <w15:docId w15:val="{023D73A0-7B6C-4305-BDDA-1DAD7A48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1z0">
    <w:name w:val="WW8Num1z0"/>
    <w:qFormat/>
    <w:rPr>
      <w:b w:val="0"/>
      <w:bCs w:val="0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qFormat/>
    <w:pPr>
      <w:suppressLineNumbers/>
    </w:pPr>
  </w:style>
  <w:style w:type="paragraph" w:styleId="Jalus">
    <w:name w:val="footer"/>
    <w:basedOn w:val="Normaallaad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Mäe</dc:creator>
  <cp:lastModifiedBy>Sigrit Mahla</cp:lastModifiedBy>
  <cp:revision>2</cp:revision>
  <cp:lastPrinted>2017-04-18T10:42:00Z</cp:lastPrinted>
  <dcterms:created xsi:type="dcterms:W3CDTF">2026-07-16T09:43:00Z</dcterms:created>
  <dcterms:modified xsi:type="dcterms:W3CDTF">2026-07-16T09:43:00Z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